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D517">
      <w:pPr>
        <w:pStyle w:val="13"/>
      </w:pPr>
      <w:r>
        <w:t>窗体顶端</w:t>
      </w:r>
    </w:p>
    <w:p w14:paraId="596D7C37">
      <w:pPr>
        <w:pStyle w:val="3"/>
        <w:keepNext w:val="0"/>
        <w:keepLines w:val="0"/>
        <w:widowControl/>
        <w:suppressLineNumbers w:val="0"/>
        <w:spacing w:before="302" w:beforeAutospacing="0" w:after="0" w:afterAutospacing="0" w:line="600" w:lineRule="exact"/>
        <w:ind w:left="750" w:right="750"/>
        <w:jc w:val="both"/>
      </w:pPr>
      <w:r>
        <w:rPr>
          <w:rFonts w:ascii="仿宋" w:hAnsi="仿宋" w:eastAsia="仿宋" w:cs="黑体"/>
          <w:kern w:val="2"/>
          <w:sz w:val="32"/>
          <w:szCs w:val="32"/>
        </w:rPr>
        <w:t>附件</w:t>
      </w:r>
    </w:p>
    <w:p w14:paraId="777834BD">
      <w:pPr>
        <w:pStyle w:val="3"/>
        <w:keepNext w:val="0"/>
        <w:keepLines w:val="0"/>
        <w:widowControl/>
        <w:suppressLineNumbers w:val="0"/>
        <w:spacing w:before="302" w:beforeAutospacing="0" w:after="0" w:afterAutospacing="0" w:line="600" w:lineRule="exact"/>
        <w:ind w:left="750" w:right="750"/>
        <w:jc w:val="both"/>
        <w:rPr>
          <w:rFonts w:hint="eastAsia" w:ascii="仿宋" w:hAnsi="仿宋" w:eastAsia="仿宋" w:cs="黑体"/>
          <w:b/>
          <w:bCs/>
          <w:kern w:val="2"/>
          <w:sz w:val="32"/>
          <w:szCs w:val="32"/>
          <w:lang w:val="en-US" w:eastAsia="zh-CN"/>
        </w:rPr>
      </w:pPr>
      <w:bookmarkStart w:id="0" w:name="_GoBack"/>
      <w:r>
        <w:rPr>
          <w:rFonts w:ascii="仿宋" w:hAnsi="仿宋" w:eastAsia="仿宋" w:cs="黑体"/>
          <w:b/>
          <w:bCs/>
          <w:kern w:val="2"/>
          <w:sz w:val="32"/>
          <w:szCs w:val="32"/>
          <w:lang w:val="en-US"/>
        </w:rPr>
        <w:t>   </w:t>
      </w:r>
      <w:r>
        <w:rPr>
          <w:rFonts w:hint="eastAsia" w:ascii="仿宋" w:hAnsi="仿宋" w:eastAsia="仿宋" w:cs="黑体"/>
          <w:b/>
          <w:bCs/>
          <w:kern w:val="2"/>
          <w:sz w:val="32"/>
          <w:szCs w:val="32"/>
          <w:lang w:val="en-US" w:eastAsia="zh-CN"/>
        </w:rPr>
        <w:t>2024-2025学年拟新开通识教育选修课程名单</w:t>
      </w:r>
    </w:p>
    <w:bookmarkEnd w:id="0"/>
    <w:tbl>
      <w:tblPr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10"/>
        <w:gridCol w:w="2838"/>
        <w:gridCol w:w="1470"/>
        <w:gridCol w:w="1800"/>
      </w:tblGrid>
      <w:tr w14:paraId="3A39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75123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077A3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4F670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bdr w:val="none" w:color="auto" w:sz="0" w:space="0"/>
              </w:rPr>
              <w:t>课程名称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DAEDB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bdr w:val="none" w:color="auto" w:sz="0" w:space="0"/>
              </w:rPr>
              <w:t>申请教师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E6DAF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黑体"/>
                <w:color w:val="333333"/>
                <w:sz w:val="28"/>
                <w:szCs w:val="28"/>
                <w:bdr w:val="none" w:color="auto" w:sz="0" w:space="0"/>
              </w:rPr>
              <w:t>计划开课学期</w:t>
            </w:r>
          </w:p>
        </w:tc>
      </w:tr>
      <w:tr w14:paraId="559D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1F3C8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6F30D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城市建设学院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4F04B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不动产估价职业与创业基础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C2DE1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张东祥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9D61D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32C8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1AC03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81DC0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城市建设学院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EF0F0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欧洲古代建筑赏析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1D3FB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AF070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40A6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DC7CD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9B2EE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地理与环境学院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254B3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探索·能源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9B147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贾俊松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CB126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292F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0A6F8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463E0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B04C8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讲好中国故事：理论与实践（双语）China And The World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40805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3D93E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5D11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5AE79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6CC3F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AD4D4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外贸实战与技巧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A9F42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黄声兰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91CF3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04F7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FD581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E9CF6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57584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化学史话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5AAF7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75FB1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0B60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70B23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BD32B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115CE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身边的化工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186CF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118F4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2295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8B141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B6455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化学与材料学院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6BF7F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常见疾病的防治与管理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5C2EB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陈其宾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E2F02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7C44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94248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8C393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BF7C7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考研英语综合能力提升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F48B4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刘宝才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8A902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716B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CEB8C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D526E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EA68F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生活中的统计学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D0181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乐志强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83882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25DC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084E4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F1C2F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历史文化与旅游学院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7D378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大学生旅游规划与实践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4AEFE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万剑敏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F5A2D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6D6B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CA85B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DCDF7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9CA28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动画艺术与审美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D0F2E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7B4D5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2025-2026学年第二学期</w:t>
            </w:r>
          </w:p>
        </w:tc>
      </w:tr>
      <w:tr w14:paraId="6F4E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1F441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6FDCC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439D3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服装艺术赏析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A4593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63805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4FDA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357EC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B2CAC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6DEF7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AI智慧办公与职业素养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D05DF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95E56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0461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4D11E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C6919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45578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区块链与数字货币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AB87B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8D3AE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2025-2026学年第二学期</w:t>
            </w:r>
          </w:p>
        </w:tc>
      </w:tr>
      <w:tr w14:paraId="5BF0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1CE6F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0846E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9AFF7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毛泽东诗词中英文赏析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0844C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彭志洪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81BDA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79CA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19745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6A303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BF263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日语情景会话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82C72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3D3BF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542D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ABEAC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E1B27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78370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英语词源趣谈与词汇拓展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16441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龙绍赟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91E1E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7872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01EE7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E8921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B32C7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英语演讲与辩论进阶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57AC1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胡新建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7510F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5435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44307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18D1D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77439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沟通心理学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FEB92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付春江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AD234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6C27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7F293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77A74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1CDB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AI广告创意与制作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3AB83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蔡立媛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CCB1E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55D0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EF003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E26A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F5EEB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电影导演的创作法则与风格赏析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14F5CF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李海丽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5133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7212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420C21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C76BB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FC39B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健康传播与影视艺术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F30DA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6247D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1CFF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827BA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55035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政法学院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7673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大学生生命教育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DD22A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姚弋霞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E7E4D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5BA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32B75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547D2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政法学院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CFC62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区域国别学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69D1DC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5FE40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  <w:tr w14:paraId="1237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84DC3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A82FE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政法学院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2AA08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文学经典IP开发与品牌运营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315100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崔静雯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525550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2025-2026学年第一学期</w:t>
            </w:r>
          </w:p>
        </w:tc>
      </w:tr>
    </w:tbl>
    <w:p w14:paraId="5DA5D6E7">
      <w:pPr>
        <w:pStyle w:val="3"/>
        <w:keepNext w:val="0"/>
        <w:keepLines w:val="0"/>
        <w:widowControl/>
        <w:suppressLineNumbers w:val="0"/>
        <w:spacing w:before="302" w:beforeAutospacing="0" w:line="360" w:lineRule="auto"/>
        <w:ind w:left="750" w:right="750"/>
        <w:jc w:val="center"/>
      </w:pPr>
      <w:r>
        <w:rPr>
          <w:rFonts w:hint="eastAsia" w:ascii="仿宋" w:hAnsi="仿宋" w:eastAsia="仿宋" w:cs="宋体"/>
          <w:lang w:val="en-US"/>
        </w:rPr>
        <w:t> </w:t>
      </w:r>
    </w:p>
    <w:p w14:paraId="4FE8C858">
      <w:pPr>
        <w:pStyle w:val="14"/>
      </w:pPr>
      <w:r>
        <w:t>窗体底端</w:t>
      </w:r>
    </w:p>
    <w:p w14:paraId="02A0B0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0000FF"/>
      <w:u w:val="single"/>
    </w:rPr>
  </w:style>
  <w:style w:type="character" w:styleId="10">
    <w:name w:val="HTML Cod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uiPriority w:val="0"/>
    <w:rPr>
      <w:rFonts w:ascii="monospace" w:hAnsi="monospace" w:eastAsia="monospace" w:cs="monospace"/>
      <w:sz w:val="21"/>
      <w:szCs w:val="21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2025-09-28T02:36:01Z</dcterms:created>
  <dc:creator>Administrator</dc:creator>
  <cp:lastModifiedBy>陈云霞</cp:lastModifiedBy>
  <dcterms:modified xsi:type="dcterms:W3CDTF">2025-09-28T02:37:01Z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eyJoZGlkIjoiZGM3OGQ0NTFjN2MxZGRmZDQ4MjI1OTQ5OTdkMzUyM2EiLCJ1c2VySWQiOiIxNjM5MzIzOTkwIn0=</vt:lpwstr>
  </property>
  <property fmtid="{D5CDD505-2E9C-101B-9397-08002B2CF9AE}" pid="4" name="ICV">
    <vt:lpwstr>D9BA737D2C564B468093D9E74627F043_12</vt:lpwstr>
  </property>
</Properties>
</file>